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25.1968503937008"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834866" cy="685800"/>
            <wp:effectExtent b="0" l="0" r="0" t="0"/>
            <wp:docPr id="1" name="image4.png"/>
            <a:graphic>
              <a:graphicData uri="http://schemas.openxmlformats.org/drawingml/2006/picture">
                <pic:pic>
                  <pic:nvPicPr>
                    <pic:cNvPr id="0" name="image4.png"/>
                    <pic:cNvPicPr preferRelativeResize="0"/>
                  </pic:nvPicPr>
                  <pic:blipFill>
                    <a:blip r:embed="rId6"/>
                    <a:srcRect b="0" l="-21340" r="0" t="0"/>
                    <a:stretch>
                      <a:fillRect/>
                    </a:stretch>
                  </pic:blipFill>
                  <pic:spPr>
                    <a:xfrm>
                      <a:off x="0" y="0"/>
                      <a:ext cx="834866" cy="685800"/>
                    </a:xfrm>
                    <a:prstGeom prst="rect"/>
                    <a:ln/>
                  </pic:spPr>
                </pic:pic>
              </a:graphicData>
            </a:graphic>
          </wp:inline>
        </w:drawing>
      </w:r>
      <w:r w:rsidDel="00000000" w:rsidR="00000000" w:rsidRPr="00000000">
        <w:rPr>
          <w:rFonts w:ascii="Arial" w:cs="Arial" w:eastAsia="Arial" w:hAnsi="Arial"/>
          <w:sz w:val="22"/>
          <w:szCs w:val="22"/>
          <w:rtl w:val="0"/>
        </w:rPr>
        <w:t xml:space="preserve"> 04 juin 2019</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6324600</wp:posOffset>
            </wp:positionH>
            <wp:positionV relativeFrom="paragraph">
              <wp:posOffset>114300</wp:posOffset>
            </wp:positionV>
            <wp:extent cx="510160" cy="671513"/>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0160" cy="671513"/>
                    </a:xfrm>
                    <a:prstGeom prst="rect"/>
                    <a:ln/>
                  </pic:spPr>
                </pic:pic>
              </a:graphicData>
            </a:graphic>
          </wp:anchor>
        </w:drawing>
      </w:r>
    </w:p>
    <w:tbl>
      <w:tblPr>
        <w:tblStyle w:val="Table1"/>
        <w:tblW w:w="11349.0" w:type="dxa"/>
        <w:jc w:val="left"/>
        <w:tblInd w:w="-318.0" w:type="dxa"/>
        <w:tblLayout w:type="fixed"/>
        <w:tblLook w:val="0000"/>
      </w:tblPr>
      <w:tblGrid>
        <w:gridCol w:w="11349"/>
        <w:tblGridChange w:id="0">
          <w:tblGrid>
            <w:gridCol w:w="11349"/>
          </w:tblGrid>
        </w:tblGridChange>
      </w:tblGrid>
      <w:tr>
        <w:trPr>
          <w:trHeight w:val="760" w:hRule="atLeast"/>
        </w:trPr>
        <w:tc>
          <w:tcPr>
            <w:tcBorders>
              <w:top w:color="ffffff" w:space="0" w:sz="6" w:val="single"/>
              <w:left w:color="ffffff" w:space="0" w:sz="6" w:val="single"/>
              <w:bottom w:color="ffffff" w:space="0" w:sz="6" w:val="single"/>
              <w:right w:color="ffffff" w:space="0" w:sz="6" w:val="single"/>
            </w:tcBorders>
            <w:shd w:fill="a4c2f4"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Robot Cozmo   </w:t>
            </w:r>
            <w:r w:rsidDel="00000000" w:rsidR="00000000" w:rsidRPr="00000000">
              <w:rPr>
                <w:rtl w:val="0"/>
              </w:rPr>
            </w:r>
          </w:p>
        </w:tc>
      </w:tr>
    </w:tbl>
    <w:p w:rsidR="00000000" w:rsidDel="00000000" w:rsidP="00000000" w:rsidRDefault="00000000" w:rsidRPr="00000000" w14:paraId="00000003">
      <w:pPr>
        <w:widowControl w:val="0"/>
        <w:rPr>
          <w:rFonts w:ascii="Arial" w:cs="Arial" w:eastAsia="Arial" w:hAnsi="Arial"/>
          <w:color w:val="00000a"/>
          <w:vertAlign w:val="baseline"/>
        </w:rPr>
      </w:pPr>
      <w:r w:rsidDel="00000000" w:rsidR="00000000" w:rsidRPr="00000000">
        <w:rPr>
          <w:rtl w:val="0"/>
        </w:rPr>
      </w:r>
    </w:p>
    <w:tbl>
      <w:tblPr>
        <w:tblStyle w:val="Table2"/>
        <w:tblW w:w="11341.0" w:type="dxa"/>
        <w:jc w:val="left"/>
        <w:tblInd w:w="-318.0" w:type="dxa"/>
        <w:tblLayout w:type="fixed"/>
        <w:tblLook w:val="0000"/>
      </w:tblPr>
      <w:tblGrid>
        <w:gridCol w:w="11341"/>
        <w:tblGridChange w:id="0">
          <w:tblGrid>
            <w:gridCol w:w="11341"/>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Lieu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r>
    </w:tbl>
    <w:p w:rsidR="00000000" w:rsidDel="00000000" w:rsidP="00000000" w:rsidRDefault="00000000" w:rsidRPr="00000000" w14:paraId="00000005">
      <w:pPr>
        <w:widowControl w:val="0"/>
        <w:rPr>
          <w:rFonts w:ascii="Arial" w:cs="Arial" w:eastAsia="Arial" w:hAnsi="Arial"/>
          <w:color w:val="00000a"/>
          <w:vertAlign w:val="baseline"/>
        </w:rPr>
      </w:pPr>
      <w:r w:rsidDel="00000000" w:rsidR="00000000" w:rsidRPr="00000000">
        <w:rPr>
          <w:rtl w:val="0"/>
        </w:rPr>
      </w:r>
    </w:p>
    <w:tbl>
      <w:tblPr>
        <w:tblStyle w:val="Table3"/>
        <w:tblW w:w="11340.0" w:type="dxa"/>
        <w:jc w:val="left"/>
        <w:tblInd w:w="-318.0" w:type="dxa"/>
        <w:tblLayout w:type="fixed"/>
        <w:tblLook w:val="0000"/>
      </w:tblPr>
      <w:tblGrid>
        <w:gridCol w:w="6095"/>
        <w:gridCol w:w="5245"/>
        <w:tblGridChange w:id="0">
          <w:tblGrid>
            <w:gridCol w:w="6095"/>
            <w:gridCol w:w="5245"/>
          </w:tblGrid>
        </w:tblGridChange>
      </w:tblGrid>
      <w:tr>
        <w:trPr>
          <w:trHeight w:val="58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Durée :</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color w:val="00000a"/>
                <w:vertAlign w:val="baseline"/>
                <w:rtl w:val="0"/>
              </w:rPr>
              <w:t xml:space="preserve"> </w:t>
            </w:r>
            <w:r w:rsidDel="00000000" w:rsidR="00000000" w:rsidRPr="00000000">
              <w:rPr>
                <w:rFonts w:ascii="Arial" w:cs="Arial" w:eastAsia="Arial" w:hAnsi="Arial"/>
                <w:color w:val="00000a"/>
                <w:rtl w:val="0"/>
              </w:rPr>
              <w:t xml:space="preserve">15</w:t>
            </w:r>
            <w:r w:rsidDel="00000000" w:rsidR="00000000" w:rsidRPr="00000000">
              <w:rPr>
                <w:rFonts w:ascii="Arial" w:cs="Arial" w:eastAsia="Arial" w:hAnsi="Arial"/>
                <w:color w:val="00000a"/>
                <w:vertAlign w:val="baseline"/>
                <w:rtl w:val="0"/>
              </w:rPr>
              <w:t xml:space="preserve"> mn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Public :</w:t>
            </w:r>
            <w:r w:rsidDel="00000000" w:rsidR="00000000" w:rsidRPr="00000000">
              <w:rPr>
                <w:rFonts w:ascii="Arial" w:cs="Arial" w:eastAsia="Arial" w:hAnsi="Arial"/>
                <w:b w:val="1"/>
                <w:color w:val="95b3d7"/>
                <w:vertAlign w:val="baseline"/>
                <w:rtl w:val="0"/>
              </w:rPr>
              <w:t xml:space="preserve"> </w:t>
            </w:r>
            <w:r w:rsidDel="00000000" w:rsidR="00000000" w:rsidRPr="00000000">
              <w:rPr>
                <w:rFonts w:ascii="Arial" w:cs="Arial" w:eastAsia="Arial" w:hAnsi="Arial"/>
                <w:color w:val="00000a"/>
                <w:vertAlign w:val="baseline"/>
                <w:rtl w:val="0"/>
              </w:rPr>
              <w:t xml:space="preserve">à partir de </w:t>
            </w:r>
            <w:r w:rsidDel="00000000" w:rsidR="00000000" w:rsidRPr="00000000">
              <w:rPr>
                <w:rFonts w:ascii="Arial" w:cs="Arial" w:eastAsia="Arial" w:hAnsi="Arial"/>
                <w:color w:val="00000a"/>
                <w:rtl w:val="0"/>
              </w:rPr>
              <w:t xml:space="preserve">7</w:t>
            </w:r>
            <w:r w:rsidDel="00000000" w:rsidR="00000000" w:rsidRPr="00000000">
              <w:rPr>
                <w:rFonts w:ascii="Arial" w:cs="Arial" w:eastAsia="Arial" w:hAnsi="Arial"/>
                <w:color w:val="00000a"/>
                <w:vertAlign w:val="baseline"/>
                <w:rtl w:val="0"/>
              </w:rPr>
              <w:t xml:space="preserve"> ans</w:t>
            </w:r>
            <w:r w:rsidDel="00000000" w:rsidR="00000000" w:rsidRPr="00000000">
              <w:rPr>
                <w:rtl w:val="0"/>
              </w:rPr>
            </w:r>
          </w:p>
        </w:tc>
      </w:tr>
    </w:tbl>
    <w:p w:rsidR="00000000" w:rsidDel="00000000" w:rsidP="00000000" w:rsidRDefault="00000000" w:rsidRPr="00000000" w14:paraId="00000008">
      <w:pPr>
        <w:widowControl w:val="0"/>
        <w:rPr>
          <w:rFonts w:ascii="Arial" w:cs="Arial" w:eastAsia="Arial" w:hAnsi="Arial"/>
          <w:color w:val="00000a"/>
          <w:vertAlign w:val="baseline"/>
        </w:rPr>
      </w:pPr>
      <w:r w:rsidDel="00000000" w:rsidR="00000000" w:rsidRPr="00000000">
        <w:rPr>
          <w:rtl w:val="0"/>
        </w:rPr>
      </w:r>
    </w:p>
    <w:tbl>
      <w:tblPr>
        <w:tblStyle w:val="Table4"/>
        <w:tblW w:w="11340.0" w:type="dxa"/>
        <w:jc w:val="left"/>
        <w:tblInd w:w="-318.0" w:type="dxa"/>
        <w:tblLayout w:type="fixed"/>
        <w:tblLook w:val="0000"/>
      </w:tblPr>
      <w:tblGrid>
        <w:gridCol w:w="6095"/>
        <w:gridCol w:w="5245"/>
        <w:tblGridChange w:id="0">
          <w:tblGrid>
            <w:gridCol w:w="6095"/>
            <w:gridCol w:w="5245"/>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9">
            <w:pPr>
              <w:rPr>
                <w:rFonts w:ascii="Arial" w:cs="Arial" w:eastAsia="Arial" w:hAnsi="Arial"/>
                <w:color w:val="548dd4"/>
                <w:vertAlign w:val="baseline"/>
              </w:rPr>
            </w:pPr>
            <w:r w:rsidDel="00000000" w:rsidR="00000000" w:rsidRPr="00000000">
              <w:rPr>
                <w:rFonts w:ascii="Arial" w:cs="Arial" w:eastAsia="Arial" w:hAnsi="Arial"/>
                <w:b w:val="1"/>
                <w:vertAlign w:val="baseline"/>
                <w:rtl w:val="0"/>
              </w:rPr>
              <w:t xml:space="preserve">Public maximum conseillé :</w:t>
            </w:r>
            <w:r w:rsidDel="00000000" w:rsidR="00000000" w:rsidRPr="00000000">
              <w:rPr>
                <w:rFonts w:ascii="Arial" w:cs="Arial" w:eastAsia="Arial" w:hAnsi="Arial"/>
                <w:b w:val="1"/>
                <w:color w:val="00000a"/>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Animateur :</w:t>
            </w:r>
            <w:r w:rsidDel="00000000" w:rsidR="00000000" w:rsidRPr="00000000">
              <w:rPr>
                <w:rFonts w:ascii="Arial" w:cs="Arial" w:eastAsia="Arial" w:hAnsi="Arial"/>
                <w:vertAlign w:val="baseline"/>
                <w:rtl w:val="0"/>
              </w:rPr>
              <w:t xml:space="preserve"> nécessaire</w:t>
            </w:r>
          </w:p>
        </w:tc>
      </w:tr>
    </w:tbl>
    <w:p w:rsidR="00000000" w:rsidDel="00000000" w:rsidP="00000000" w:rsidRDefault="00000000" w:rsidRPr="00000000" w14:paraId="0000000B">
      <w:pPr>
        <w:widowControl w:val="0"/>
        <w:tabs>
          <w:tab w:val="left" w:pos="1300"/>
        </w:tabs>
        <w:rPr>
          <w:rFonts w:ascii="Arial" w:cs="Arial" w:eastAsia="Arial" w:hAnsi="Arial"/>
          <w:color w:val="00000a"/>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Objectifs : </w:t>
      </w:r>
      <w:r w:rsidDel="00000000" w:rsidR="00000000" w:rsidRPr="00000000">
        <w:rPr>
          <w:rFonts w:ascii="Arial" w:cs="Arial" w:eastAsia="Arial" w:hAnsi="Arial"/>
          <w:sz w:val="22"/>
          <w:szCs w:val="22"/>
          <w:rtl w:val="0"/>
        </w:rPr>
        <w:t xml:space="preserve">Robot éducatif qui réagit, et interagit avec son environnement, en jouant avec vous grâce à ses 3 cubes lumineux qui l’accompagnent.</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Chaque jeu découvert en sa compagnie vous permet d’en découvrir d’autres et plus Cozmo s’amuse et plus il développe ses capacités.</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 petit robot est bardé de capteurs et d'applications en tout genre. Non seulement Cozmo est capable de reconnaître les visages et d'adapter ses réactions en conséquence, mais il peut également apprendre une infinité de nouvelles activités. </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Via son</w:t>
      </w:r>
      <w:hyperlink r:id="rId8">
        <w:r w:rsidDel="00000000" w:rsidR="00000000" w:rsidRPr="00000000">
          <w:rPr>
            <w:rFonts w:ascii="Arial" w:cs="Arial" w:eastAsia="Arial" w:hAnsi="Arial"/>
            <w:sz w:val="22"/>
            <w:szCs w:val="22"/>
            <w:rtl w:val="0"/>
          </w:rPr>
          <w:t xml:space="preserve"> </w:t>
        </w:r>
      </w:hyperlink>
      <w:hyperlink r:id="rId9">
        <w:r w:rsidDel="00000000" w:rsidR="00000000" w:rsidRPr="00000000">
          <w:rPr>
            <w:rFonts w:ascii="Arial" w:cs="Arial" w:eastAsia="Arial" w:hAnsi="Arial"/>
            <w:color w:val="1155cc"/>
            <w:sz w:val="22"/>
            <w:szCs w:val="22"/>
            <w:u w:val="single"/>
            <w:rtl w:val="0"/>
          </w:rPr>
          <w:t xml:space="preserve">application CodeLab</w:t>
        </w:r>
      </w:hyperlink>
      <w:r w:rsidDel="00000000" w:rsidR="00000000" w:rsidRPr="00000000">
        <w:rPr>
          <w:rFonts w:ascii="Arial" w:cs="Arial" w:eastAsia="Arial" w:hAnsi="Arial"/>
          <w:sz w:val="22"/>
          <w:szCs w:val="22"/>
          <w:rtl w:val="0"/>
        </w:rPr>
        <w:t xml:space="preserve"> compatible iOS et Android, vous allez pouvoir programmer Cozmo en utilisant les modes Sandbox et Constructeur, 2 interfaces de programmation visuelle basée sur Scratch :</w:t>
      </w:r>
    </w:p>
    <w:p w:rsidR="00000000" w:rsidDel="00000000" w:rsidP="00000000" w:rsidRDefault="00000000" w:rsidRPr="00000000" w14:paraId="00000012">
      <w:pPr>
        <w:numPr>
          <w:ilvl w:val="0"/>
          <w:numId w:val="2"/>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mode Sandbox vous permet de faire vos premiers pas de programmateur : assemblez des blocs d'action, d'émotion ou de réaction dans l'ordre souhaité pour définir le comportement de votre robot. Ces différentes séquences vous permettent de contrôler les mouvements, les actions et les réactions de Cozmo, ou de créer un événement à vivre avec votre compagnon.</w:t>
      </w:r>
    </w:p>
    <w:p w:rsidR="00000000" w:rsidDel="00000000" w:rsidP="00000000" w:rsidRDefault="00000000" w:rsidRPr="00000000" w14:paraId="00000013">
      <w:pPr>
        <w:numPr>
          <w:ilvl w:val="0"/>
          <w:numId w:val="2"/>
        </w:numPr>
        <w:spacing w:after="24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mode constructeur vous fait accéder aux fonctions supérieures de Cozmo. Vous pourrez ainsi établir des programmes plus complexes, des enchaînements d'actions, ou donner à Cozmo la possibilité d'enregistrer certaines données, telles que le score de votre dernier jeu.</w:t>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Cozmo s'impose donc comme un véritable robot pédagogique, à utiliser de la primaire jusqu'en école d'ingénieur pour ses innombrables possibilités de développement.</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keepNext w:val="0"/>
        <w:keepLines w:val="0"/>
        <w:jc w:val="both"/>
        <w:rPr>
          <w:rFonts w:ascii="Arial" w:cs="Arial" w:eastAsia="Arial" w:hAnsi="Arial"/>
          <w:b w:val="1"/>
        </w:rPr>
      </w:pPr>
      <w:r w:rsidDel="00000000" w:rsidR="00000000" w:rsidRPr="00000000">
        <w:rPr>
          <w:rFonts w:ascii="Arial" w:cs="Arial" w:eastAsia="Arial" w:hAnsi="Arial"/>
          <w:b w:val="1"/>
          <w:rtl w:val="0"/>
        </w:rPr>
        <w:t xml:space="preserve">Spécifications techniques du robot : </w:t>
      </w:r>
    </w:p>
    <w:p w:rsidR="00000000" w:rsidDel="00000000" w:rsidP="00000000" w:rsidRDefault="00000000" w:rsidRPr="00000000" w14:paraId="00000018">
      <w:pPr>
        <w:numPr>
          <w:ilvl w:val="0"/>
          <w:numId w:val="1"/>
        </w:numPr>
        <w:spacing w:after="0" w:afterAutospacing="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Autonomie : 90 minutes</w:t>
      </w:r>
    </w:p>
    <w:p w:rsidR="00000000" w:rsidDel="00000000" w:rsidP="00000000" w:rsidRDefault="00000000" w:rsidRPr="00000000" w14:paraId="00000019">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Temps de charge : moins de 10 minutes</w:t>
      </w:r>
    </w:p>
    <w:p w:rsidR="00000000" w:rsidDel="00000000" w:rsidP="00000000" w:rsidRDefault="00000000" w:rsidRPr="00000000" w14:paraId="0000001A">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Contenu du coffret :</w:t>
      </w:r>
    </w:p>
    <w:p w:rsidR="00000000" w:rsidDel="00000000" w:rsidP="00000000" w:rsidRDefault="00000000" w:rsidRPr="00000000" w14:paraId="0000001B">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robot Cozmo</w:t>
      </w:r>
    </w:p>
    <w:p w:rsidR="00000000" w:rsidDel="00000000" w:rsidP="00000000" w:rsidRDefault="00000000" w:rsidRPr="00000000" w14:paraId="0000001C">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chargeur (adaptateur USB non fourni)</w:t>
      </w:r>
    </w:p>
    <w:p w:rsidR="00000000" w:rsidDel="00000000" w:rsidP="00000000" w:rsidRDefault="00000000" w:rsidRPr="00000000" w14:paraId="0000001D">
      <w:pPr>
        <w:numPr>
          <w:ilvl w:val="0"/>
          <w:numId w:val="1"/>
        </w:numPr>
        <w:spacing w:after="0" w:afterAutospacing="0" w:before="0" w:beforeAutospacing="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cubes</w:t>
      </w:r>
    </w:p>
    <w:p w:rsidR="00000000" w:rsidDel="00000000" w:rsidP="00000000" w:rsidRDefault="00000000" w:rsidRPr="00000000" w14:paraId="0000001E">
      <w:pPr>
        <w:numPr>
          <w:ilvl w:val="0"/>
          <w:numId w:val="1"/>
        </w:numPr>
        <w:spacing w:after="240" w:before="0" w:beforeAutospacing="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accompagné d’une </w:t>
      </w:r>
      <w:r w:rsidDel="00000000" w:rsidR="00000000" w:rsidRPr="00000000">
        <w:rPr>
          <w:rFonts w:ascii="Arial" w:cs="Arial" w:eastAsia="Arial" w:hAnsi="Arial"/>
          <w:b w:val="1"/>
          <w:sz w:val="22"/>
          <w:szCs w:val="22"/>
          <w:rtl w:val="0"/>
        </w:rPr>
        <w:t xml:space="preserve">Mini tablette Apple</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Procédure :</w:t>
      </w:r>
    </w:p>
    <w:p w:rsidR="00000000" w:rsidDel="00000000" w:rsidP="00000000" w:rsidRDefault="00000000" w:rsidRPr="00000000" w14:paraId="0000002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numPr>
          <w:ilvl w:val="0"/>
          <w:numId w:val="3"/>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Sortir Cozmo et les trois cubes de son coffret</w:t>
      </w:r>
    </w:p>
    <w:p w:rsidR="00000000" w:rsidDel="00000000" w:rsidP="00000000" w:rsidRDefault="00000000" w:rsidRPr="00000000" w14:paraId="00000026">
      <w:pPr>
        <w:numPr>
          <w:ilvl w:val="0"/>
          <w:numId w:val="3"/>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S'assurer que le robot est correctement chargé : </w:t>
      </w:r>
    </w:p>
    <w:p w:rsidR="00000000" w:rsidDel="00000000" w:rsidP="00000000" w:rsidRDefault="00000000" w:rsidRPr="00000000" w14:paraId="00000027">
      <w:pPr>
        <w:numPr>
          <w:ilvl w:val="1"/>
          <w:numId w:val="3"/>
        </w:numPr>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brancher le chargeur sur le port USB d’un ordinateur</w:t>
      </w:r>
    </w:p>
    <w:p w:rsidR="00000000" w:rsidDel="00000000" w:rsidP="00000000" w:rsidRDefault="00000000" w:rsidRPr="00000000" w14:paraId="00000028">
      <w:pPr>
        <w:numPr>
          <w:ilvl w:val="1"/>
          <w:numId w:val="3"/>
        </w:numPr>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 placer le Cozmo en faisant attention que le contact se fasse avec les plots de charge.</w:t>
      </w:r>
    </w:p>
    <w:p w:rsidR="00000000" w:rsidDel="00000000" w:rsidP="00000000" w:rsidRDefault="00000000" w:rsidRPr="00000000" w14:paraId="00000029">
      <w:pPr>
        <w:numPr>
          <w:ilvl w:val="0"/>
          <w:numId w:val="3"/>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Allumer la mini tablette (code de démarrage 2675)</w:t>
      </w:r>
    </w:p>
    <w:p w:rsidR="00000000" w:rsidDel="00000000" w:rsidP="00000000" w:rsidRDefault="00000000" w:rsidRPr="00000000" w14:paraId="0000002A">
      <w:pPr>
        <w:numPr>
          <w:ilvl w:val="1"/>
          <w:numId w:val="3"/>
        </w:numPr>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Aller sur l’application Cozmo</w:t>
      </w:r>
    </w:p>
    <w:p w:rsidR="00000000" w:rsidDel="00000000" w:rsidP="00000000" w:rsidRDefault="00000000" w:rsidRPr="00000000" w14:paraId="0000002B">
      <w:pPr>
        <w:numPr>
          <w:ilvl w:val="1"/>
          <w:numId w:val="3"/>
        </w:numPr>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Connecter la tablette avec le robot</w:t>
      </w:r>
    </w:p>
    <w:p w:rsidR="00000000" w:rsidDel="00000000" w:rsidP="00000000" w:rsidRDefault="00000000" w:rsidRPr="00000000" w14:paraId="0000002C">
      <w:pPr>
        <w:numPr>
          <w:ilvl w:val="1"/>
          <w:numId w:val="3"/>
        </w:numPr>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Laissez vous guider dans les différents menus que vous propose l’application</w:t>
      </w:r>
    </w:p>
    <w:p w:rsidR="00000000" w:rsidDel="00000000" w:rsidP="00000000" w:rsidRDefault="00000000" w:rsidRPr="00000000" w14:paraId="0000002D">
      <w:pPr>
        <w:numPr>
          <w:ilvl w:val="0"/>
          <w:numId w:val="3"/>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pour aller plus loin :</w:t>
      </w:r>
    </w:p>
    <w:p w:rsidR="00000000" w:rsidDel="00000000" w:rsidP="00000000" w:rsidRDefault="00000000" w:rsidRPr="00000000" w14:paraId="0000002E">
      <w:pPr>
        <w:numPr>
          <w:ilvl w:val="1"/>
          <w:numId w:val="3"/>
        </w:numPr>
        <w:ind w:left="144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https://www.generationrobots.com/fr/402885-robot-cozmo-pour-l-education.html</w:t>
      </w:r>
    </w:p>
    <w:p w:rsidR="00000000" w:rsidDel="00000000" w:rsidP="00000000" w:rsidRDefault="00000000" w:rsidRPr="00000000" w14:paraId="0000002F">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widowControl w:val="0"/>
        <w:tabs>
          <w:tab w:val="left" w:pos="1300"/>
        </w:tabs>
        <w:rPr>
          <w:rFonts w:ascii="Arial" w:cs="Arial" w:eastAsia="Arial" w:hAnsi="Arial"/>
          <w:color w:val="cc0066"/>
          <w:sz w:val="22"/>
          <w:szCs w:val="22"/>
        </w:rPr>
      </w:pPr>
      <w:r w:rsidDel="00000000" w:rsidR="00000000" w:rsidRPr="00000000">
        <w:rPr>
          <w:rFonts w:ascii="Arial" w:cs="Arial" w:eastAsia="Arial" w:hAnsi="Arial"/>
          <w:color w:val="cc0066"/>
          <w:sz w:val="22"/>
          <w:szCs w:val="22"/>
        </w:rPr>
        <w:drawing>
          <wp:inline distB="114300" distT="114300" distL="114300" distR="114300">
            <wp:extent cx="3248025" cy="311467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248025" cy="3114675"/>
                    </a:xfrm>
                    <a:prstGeom prst="rect"/>
                    <a:ln/>
                  </pic:spPr>
                </pic:pic>
              </a:graphicData>
            </a:graphic>
          </wp:inline>
        </w:drawing>
      </w:r>
      <w:r w:rsidDel="00000000" w:rsidR="00000000" w:rsidRPr="00000000">
        <w:rPr>
          <w:rFonts w:ascii="Arial" w:cs="Arial" w:eastAsia="Arial" w:hAnsi="Arial"/>
          <w:color w:val="cc0066"/>
          <w:sz w:val="22"/>
          <w:szCs w:val="22"/>
        </w:rPr>
        <w:drawing>
          <wp:inline distB="114300" distT="114300" distL="114300" distR="114300">
            <wp:extent cx="2533650" cy="2867025"/>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533650" cy="2867025"/>
                    </a:xfrm>
                    <a:prstGeom prst="rect"/>
                    <a:ln/>
                  </pic:spPr>
                </pic:pic>
              </a:graphicData>
            </a:graphic>
          </wp:inline>
        </w:drawing>
      </w:r>
      <w:r w:rsidDel="00000000" w:rsidR="00000000" w:rsidRPr="00000000">
        <w:rPr>
          <w:rtl w:val="0"/>
        </w:rPr>
      </w:r>
    </w:p>
    <w:sectPr>
      <w:footerReference r:id="rId12" w:type="default"/>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Direction de la Lecture Publique de Loir-et-Cher - Creative Commons CC BY NC  </w:t>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support.anki.com/hc/fr/articles/115009329468-COZMO-Comment-fonctionne-Code-Lab-"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yperlink" Target="https://support.anki.com/hc/fr/articles/115009329468-COZMO-Comment-fonctionne-Code-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